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6B" w:rsidRPr="00617729" w:rsidRDefault="005E636B" w:rsidP="00617729">
      <w:pPr>
        <w:pStyle w:val="NoSpacing"/>
        <w:spacing w:after="0"/>
        <w:jc w:val="right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Jakarta, 22 September 2000</w:t>
      </w:r>
    </w:p>
    <w:p w:rsidR="005E636B" w:rsidRPr="00617729" w:rsidRDefault="005E636B" w:rsidP="00617729">
      <w:pPr>
        <w:pStyle w:val="NoSpacing"/>
        <w:tabs>
          <w:tab w:val="left" w:pos="993"/>
        </w:tabs>
        <w:spacing w:after="0"/>
        <w:ind w:left="1134" w:hanging="1134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Nomor</w:t>
      </w:r>
      <w:r w:rsidR="00617729" w:rsidRPr="00617729">
        <w:rPr>
          <w:rFonts w:ascii="Calibri" w:hAnsi="Calibri" w:cs="Arial"/>
          <w:color w:val="000000"/>
        </w:rPr>
        <w:tab/>
        <w:t>:</w:t>
      </w:r>
      <w:r w:rsidR="00617729" w:rsidRPr="00617729">
        <w:rPr>
          <w:rFonts w:ascii="Calibri" w:hAnsi="Calibri" w:cs="Arial"/>
          <w:color w:val="000000"/>
        </w:rPr>
        <w:tab/>
      </w:r>
      <w:r w:rsidRPr="00617729">
        <w:rPr>
          <w:rFonts w:ascii="Calibri" w:hAnsi="Calibri" w:cs="Arial"/>
          <w:color w:val="000000"/>
        </w:rPr>
        <w:t>2630/D/T/2000</w:t>
      </w:r>
      <w:r w:rsidR="00617729">
        <w:rPr>
          <w:rFonts w:ascii="Calibri" w:hAnsi="Calibri" w:cs="Arial"/>
          <w:color w:val="000000"/>
        </w:rPr>
        <w:t xml:space="preserve"> </w:t>
      </w:r>
    </w:p>
    <w:p w:rsidR="005E636B" w:rsidRPr="00617729" w:rsidRDefault="005E636B" w:rsidP="00617729">
      <w:pPr>
        <w:pStyle w:val="NoSpacing"/>
        <w:tabs>
          <w:tab w:val="left" w:pos="993"/>
        </w:tabs>
        <w:spacing w:after="0"/>
        <w:ind w:left="1134" w:hanging="1134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Lampiran</w:t>
      </w:r>
      <w:r w:rsidR="00617729" w:rsidRPr="00617729">
        <w:rPr>
          <w:rFonts w:ascii="Calibri" w:hAnsi="Calibri" w:cs="Arial"/>
          <w:color w:val="000000"/>
        </w:rPr>
        <w:tab/>
        <w:t>:</w:t>
      </w:r>
    </w:p>
    <w:p w:rsidR="005E636B" w:rsidRPr="00617729" w:rsidRDefault="005E636B" w:rsidP="00617729">
      <w:pPr>
        <w:pStyle w:val="NoSpacing"/>
        <w:tabs>
          <w:tab w:val="left" w:pos="993"/>
        </w:tabs>
        <w:spacing w:after="0"/>
        <w:ind w:left="1134" w:hanging="1134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Perihal</w:t>
      </w:r>
      <w:r w:rsidR="00617729" w:rsidRPr="00617729">
        <w:rPr>
          <w:rFonts w:ascii="Calibri" w:hAnsi="Calibri" w:cs="Arial"/>
          <w:color w:val="000000"/>
        </w:rPr>
        <w:tab/>
        <w:t>:</w:t>
      </w:r>
      <w:r w:rsidR="00617729" w:rsidRPr="00617729">
        <w:rPr>
          <w:rFonts w:ascii="Calibri" w:hAnsi="Calibri" w:cs="Arial"/>
          <w:color w:val="000000"/>
        </w:rPr>
        <w:tab/>
      </w:r>
      <w:r w:rsidRPr="00617729">
        <w:rPr>
          <w:rFonts w:ascii="Calibri" w:hAnsi="Calibri" w:cs="Arial"/>
          <w:color w:val="000000"/>
        </w:rPr>
        <w:t>Penyelenggaraan Kelas Jauh.</w:t>
      </w:r>
    </w:p>
    <w:p w:rsidR="005E636B" w:rsidRPr="00617729" w:rsidRDefault="005E636B" w:rsidP="005E636B">
      <w:pPr>
        <w:pStyle w:val="NoSpacing"/>
        <w:spacing w:after="0"/>
        <w:rPr>
          <w:rFonts w:ascii="Arial" w:hAnsi="Arial" w:cs="Arial"/>
        </w:rPr>
      </w:pPr>
    </w:p>
    <w:p w:rsidR="005E636B" w:rsidRPr="00617729" w:rsidRDefault="005E636B" w:rsidP="005E63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636B" w:rsidRPr="00617729" w:rsidRDefault="005E636B" w:rsidP="005E636B">
      <w:pPr>
        <w:pStyle w:val="NoSpacing"/>
        <w:spacing w:after="0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Kepada Yth.</w:t>
      </w:r>
    </w:p>
    <w:p w:rsidR="005E636B" w:rsidRPr="00617729" w:rsidRDefault="005E636B" w:rsidP="005E636B">
      <w:pPr>
        <w:pStyle w:val="NoSpacing"/>
        <w:spacing w:after="0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Rektor Institut/Universitas Negeri</w:t>
      </w:r>
    </w:p>
    <w:p w:rsidR="005E636B" w:rsidRPr="00617729" w:rsidRDefault="005E636B" w:rsidP="005E636B">
      <w:pPr>
        <w:pStyle w:val="NoSpacing"/>
        <w:spacing w:after="0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Ketua Sekolah Tinggi Negeri</w:t>
      </w:r>
    </w:p>
    <w:p w:rsidR="005E636B" w:rsidRPr="00617729" w:rsidRDefault="005E636B" w:rsidP="005E636B">
      <w:pPr>
        <w:pStyle w:val="NoSpacing"/>
        <w:spacing w:after="0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Koordinator Kopertis Wilayah I s.d. XII</w:t>
      </w:r>
    </w:p>
    <w:p w:rsidR="005E636B" w:rsidRPr="00617729" w:rsidRDefault="005E636B" w:rsidP="005E63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729" w:rsidRPr="00617729" w:rsidRDefault="005E636B" w:rsidP="005E636B">
      <w:p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617729">
        <w:rPr>
          <w:rFonts w:ascii="Calibri" w:hAnsi="Calibri" w:cs="Arial"/>
          <w:color w:val="000000"/>
          <w:sz w:val="24"/>
          <w:szCs w:val="24"/>
        </w:rPr>
        <w:t>Kami sampaikan dengan hormat bahwa sampai saat ini masih</w:t>
      </w:r>
      <w:r w:rsidR="00617729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617729">
        <w:rPr>
          <w:rFonts w:ascii="Calibri" w:hAnsi="Calibri" w:cs="Arial"/>
          <w:color w:val="000000"/>
          <w:sz w:val="24"/>
          <w:szCs w:val="24"/>
        </w:rPr>
        <w:t>banyak PTN dan PTS yang menyelenggarakan kelas jauh. Hal</w:t>
      </w:r>
      <w:r w:rsidR="00617729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617729">
        <w:rPr>
          <w:rFonts w:ascii="Calibri" w:hAnsi="Calibri" w:cs="Arial"/>
          <w:color w:val="000000"/>
          <w:sz w:val="24"/>
          <w:szCs w:val="24"/>
        </w:rPr>
        <w:t>ini kami ketahui melalui pemberitaan media cetak maupun</w:t>
      </w:r>
      <w:r w:rsidR="00617729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617729">
        <w:rPr>
          <w:rFonts w:ascii="Calibri" w:hAnsi="Calibri" w:cs="Arial"/>
          <w:color w:val="000000"/>
          <w:sz w:val="24"/>
          <w:szCs w:val="24"/>
        </w:rPr>
        <w:t>dari berbagai laporan resmi yang kami terima.</w:t>
      </w:r>
      <w:r w:rsidR="00617729" w:rsidRPr="00617729">
        <w:rPr>
          <w:rFonts w:ascii="Arial" w:hAnsi="Arial" w:cs="Arial"/>
          <w:sz w:val="24"/>
          <w:szCs w:val="24"/>
        </w:rPr>
        <w:t xml:space="preserve"> </w:t>
      </w:r>
      <w:r w:rsidRPr="00617729">
        <w:rPr>
          <w:rFonts w:ascii="Calibri" w:hAnsi="Calibri" w:cs="Arial"/>
          <w:color w:val="000000"/>
          <w:sz w:val="24"/>
          <w:szCs w:val="24"/>
        </w:rPr>
        <w:t>Dengan tidak mengurangi rasa hormat kami kepada pimpinan</w:t>
      </w:r>
      <w:r w:rsidR="00617729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617729">
        <w:rPr>
          <w:rFonts w:ascii="Calibri" w:hAnsi="Calibri" w:cs="Arial"/>
          <w:color w:val="000000"/>
          <w:sz w:val="24"/>
          <w:szCs w:val="24"/>
        </w:rPr>
        <w:t>PTN dan PTS yang ingin berpartisipasi untuk mencerdaskan</w:t>
      </w:r>
      <w:r w:rsidR="00617729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617729">
        <w:rPr>
          <w:rFonts w:ascii="Calibri" w:hAnsi="Calibri" w:cs="Arial"/>
          <w:color w:val="000000"/>
          <w:sz w:val="24"/>
          <w:szCs w:val="24"/>
        </w:rPr>
        <w:t>masyarakat di berbagai wilayah di Indonesia, terutama</w:t>
      </w:r>
      <w:r w:rsidR="00617729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617729">
        <w:rPr>
          <w:rFonts w:ascii="Calibri" w:hAnsi="Calibri" w:cs="Arial"/>
          <w:color w:val="000000"/>
          <w:sz w:val="24"/>
          <w:szCs w:val="24"/>
        </w:rPr>
        <w:t>dalam menghadapi pelaksanaan otonomi daerah, maka kami</w:t>
      </w:r>
      <w:r w:rsidR="00617729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617729">
        <w:rPr>
          <w:rFonts w:ascii="Calibri" w:hAnsi="Calibri" w:cs="Arial"/>
          <w:color w:val="000000"/>
          <w:sz w:val="24"/>
          <w:szCs w:val="24"/>
        </w:rPr>
        <w:t>mohon perhatian pimpinan PTN dan PTS terhadap beberapa</w:t>
      </w:r>
      <w:r w:rsidR="00617729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617729">
        <w:rPr>
          <w:rFonts w:ascii="Calibri" w:hAnsi="Calibri" w:cs="Arial"/>
          <w:color w:val="000000"/>
          <w:sz w:val="24"/>
          <w:szCs w:val="24"/>
        </w:rPr>
        <w:t>hal sebagai berikut</w:t>
      </w:r>
      <w:r w:rsidR="00617729" w:rsidRPr="00617729">
        <w:rPr>
          <w:rFonts w:ascii="Calibri" w:hAnsi="Calibri" w:cs="Arial"/>
          <w:color w:val="000000"/>
          <w:sz w:val="24"/>
          <w:szCs w:val="24"/>
        </w:rPr>
        <w:t>:</w:t>
      </w:r>
    </w:p>
    <w:p w:rsidR="005E636B" w:rsidRPr="00617729" w:rsidRDefault="00617729" w:rsidP="005E63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636B" w:rsidRPr="00896C94" w:rsidRDefault="005E636B" w:rsidP="00617729">
      <w:pPr>
        <w:pStyle w:val="ListNumber"/>
        <w:rPr>
          <w:sz w:val="24"/>
          <w:szCs w:val="24"/>
        </w:rPr>
      </w:pPr>
      <w:r w:rsidRPr="00896C94">
        <w:rPr>
          <w:sz w:val="24"/>
          <w:szCs w:val="24"/>
        </w:rPr>
        <w:t xml:space="preserve"> Kelas jauh dalam bentuk apapun tidak dapat dibenarkan.</w:t>
      </w:r>
    </w:p>
    <w:p w:rsidR="005E636B" w:rsidRPr="00896C94" w:rsidRDefault="005E636B" w:rsidP="00617729">
      <w:pPr>
        <w:pStyle w:val="ListNumber"/>
        <w:rPr>
          <w:sz w:val="24"/>
          <w:szCs w:val="24"/>
        </w:rPr>
      </w:pPr>
      <w:r w:rsidRPr="00896C94">
        <w:rPr>
          <w:sz w:val="24"/>
          <w:szCs w:val="24"/>
        </w:rPr>
        <w:t>Penyelenggaraan pendidikan jarak jauh (bukan kelas</w:t>
      </w:r>
      <w:r w:rsidR="00617729" w:rsidRPr="00896C94">
        <w:rPr>
          <w:sz w:val="24"/>
          <w:szCs w:val="24"/>
        </w:rPr>
        <w:t xml:space="preserve"> </w:t>
      </w:r>
      <w:r w:rsidRPr="00896C94">
        <w:rPr>
          <w:sz w:val="24"/>
          <w:szCs w:val="24"/>
        </w:rPr>
        <w:t>jauh) selama ini ditangani oleh Universitas Terbuka, dan dalam waktu mendatang PTN lain dan PTS dapat</w:t>
      </w:r>
      <w:r w:rsidR="00617729" w:rsidRPr="00896C94">
        <w:rPr>
          <w:sz w:val="24"/>
          <w:szCs w:val="24"/>
        </w:rPr>
        <w:t xml:space="preserve"> </w:t>
      </w:r>
      <w:r w:rsidRPr="00896C94">
        <w:rPr>
          <w:sz w:val="24"/>
          <w:szCs w:val="24"/>
        </w:rPr>
        <w:t>melakukan pendidikan jarak jauh dengan menggunakan pola seperti Universitas Terbuka atau menggunakan media teknologi informasi yang saat ini sudah sangat berkembang.</w:t>
      </w:r>
    </w:p>
    <w:p w:rsidR="005E636B" w:rsidRPr="00896C94" w:rsidRDefault="005E636B" w:rsidP="00617729">
      <w:pPr>
        <w:pStyle w:val="ListNumber"/>
        <w:rPr>
          <w:sz w:val="24"/>
          <w:szCs w:val="24"/>
        </w:rPr>
      </w:pPr>
      <w:r w:rsidRPr="00896C94">
        <w:rPr>
          <w:sz w:val="24"/>
          <w:szCs w:val="24"/>
        </w:rPr>
        <w:t>Untuk menjamin mutu dan keadilan dalam berkompetisi</w:t>
      </w:r>
      <w:r w:rsidR="00896C94" w:rsidRPr="00896C94">
        <w:rPr>
          <w:sz w:val="24"/>
          <w:szCs w:val="24"/>
        </w:rPr>
        <w:t xml:space="preserve"> </w:t>
      </w:r>
      <w:r w:rsidRPr="00896C94">
        <w:rPr>
          <w:sz w:val="24"/>
          <w:szCs w:val="24"/>
        </w:rPr>
        <w:t>antara PTN dan PTS maka perlu ditetapkan Surat</w:t>
      </w:r>
      <w:r w:rsidR="00896C94" w:rsidRPr="00896C94">
        <w:rPr>
          <w:sz w:val="24"/>
          <w:szCs w:val="24"/>
        </w:rPr>
        <w:t xml:space="preserve"> </w:t>
      </w:r>
      <w:r w:rsidRPr="00896C94">
        <w:rPr>
          <w:sz w:val="24"/>
          <w:szCs w:val="24"/>
        </w:rPr>
        <w:t>Keputusan Menteri Pendidikan Nasional tentang</w:t>
      </w:r>
      <w:r w:rsidR="00896C94" w:rsidRPr="00896C94">
        <w:rPr>
          <w:sz w:val="24"/>
          <w:szCs w:val="24"/>
        </w:rPr>
        <w:t xml:space="preserve"> </w:t>
      </w:r>
      <w:r w:rsidRPr="00896C94">
        <w:rPr>
          <w:sz w:val="24"/>
          <w:szCs w:val="24"/>
        </w:rPr>
        <w:t>Pendidikan Jarak Jauh.</w:t>
      </w:r>
    </w:p>
    <w:p w:rsidR="005E636B" w:rsidRPr="00896C94" w:rsidRDefault="005E636B" w:rsidP="00617729">
      <w:pPr>
        <w:pStyle w:val="ListNumber"/>
        <w:rPr>
          <w:sz w:val="24"/>
          <w:szCs w:val="24"/>
        </w:rPr>
      </w:pPr>
      <w:r w:rsidRPr="00896C94">
        <w:rPr>
          <w:sz w:val="24"/>
          <w:szCs w:val="24"/>
        </w:rPr>
        <w:t>Segera setelah terbitnya keputusan tersebut maka PTN</w:t>
      </w:r>
      <w:r w:rsidR="00896C94" w:rsidRPr="00896C94">
        <w:rPr>
          <w:sz w:val="24"/>
          <w:szCs w:val="24"/>
        </w:rPr>
        <w:t xml:space="preserve"> </w:t>
      </w:r>
      <w:r w:rsidRPr="00896C94">
        <w:rPr>
          <w:sz w:val="24"/>
          <w:szCs w:val="24"/>
        </w:rPr>
        <w:t>dan PTS dapat mengusulkan pelaksanaan pendidikan jarak</w:t>
      </w:r>
      <w:r w:rsidR="00896C94" w:rsidRPr="00896C94">
        <w:rPr>
          <w:sz w:val="24"/>
          <w:szCs w:val="24"/>
        </w:rPr>
        <w:t xml:space="preserve"> </w:t>
      </w:r>
      <w:r w:rsidRPr="00896C94">
        <w:rPr>
          <w:sz w:val="24"/>
          <w:szCs w:val="24"/>
        </w:rPr>
        <w:t>jauh berdasarkan rambu-rambu yang berlaku.</w:t>
      </w:r>
    </w:p>
    <w:p w:rsidR="005E636B" w:rsidRPr="00896C94" w:rsidRDefault="005E636B" w:rsidP="00617729">
      <w:pPr>
        <w:pStyle w:val="ListNumber"/>
        <w:rPr>
          <w:sz w:val="24"/>
          <w:szCs w:val="24"/>
        </w:rPr>
      </w:pPr>
      <w:r w:rsidRPr="00896C94">
        <w:rPr>
          <w:sz w:val="24"/>
          <w:szCs w:val="24"/>
        </w:rPr>
        <w:t>Evaluasi akan dilakukan secara cermat terhadap usulan</w:t>
      </w:r>
      <w:r w:rsidR="00896C94" w:rsidRPr="00896C94">
        <w:rPr>
          <w:sz w:val="24"/>
          <w:szCs w:val="24"/>
        </w:rPr>
        <w:t xml:space="preserve"> </w:t>
      </w:r>
      <w:r w:rsidRPr="00896C94">
        <w:rPr>
          <w:sz w:val="24"/>
          <w:szCs w:val="24"/>
        </w:rPr>
        <w:t>tersebut sebelum dikeluarkan ijin penyelenggaraan oleh</w:t>
      </w:r>
      <w:r w:rsidR="00896C94" w:rsidRPr="00896C94">
        <w:rPr>
          <w:sz w:val="24"/>
          <w:szCs w:val="24"/>
        </w:rPr>
        <w:t xml:space="preserve"> </w:t>
      </w:r>
      <w:r w:rsidRPr="00896C94">
        <w:rPr>
          <w:sz w:val="24"/>
          <w:szCs w:val="24"/>
        </w:rPr>
        <w:t>Direktorat Jenderal Pendidikan Tinggi.</w:t>
      </w:r>
    </w:p>
    <w:p w:rsidR="005E636B" w:rsidRPr="00617729" w:rsidRDefault="005E636B" w:rsidP="005E636B">
      <w:pPr>
        <w:pStyle w:val="NoSpacing"/>
        <w:spacing w:after="0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Demikian agar diketahui dan dipenuhi, dan terima kasih</w:t>
      </w:r>
      <w:r w:rsidR="00896C94">
        <w:rPr>
          <w:rFonts w:ascii="Calibri" w:hAnsi="Calibri" w:cs="Arial"/>
          <w:color w:val="000000"/>
        </w:rPr>
        <w:t xml:space="preserve"> </w:t>
      </w:r>
      <w:r w:rsidRPr="00617729">
        <w:rPr>
          <w:rFonts w:ascii="Calibri" w:hAnsi="Calibri" w:cs="Arial"/>
          <w:color w:val="000000"/>
        </w:rPr>
        <w:t>atas perhatian yang diberikan.</w:t>
      </w:r>
    </w:p>
    <w:p w:rsidR="005E636B" w:rsidRPr="00617729" w:rsidRDefault="00617729" w:rsidP="005E63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5E636B" w:rsidRPr="00617729" w:rsidRDefault="005E636B" w:rsidP="005E636B">
      <w:pPr>
        <w:pStyle w:val="NoSpacing"/>
        <w:spacing w:after="0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Direktur Jenderal Pendidikan Tinggi</w:t>
      </w:r>
    </w:p>
    <w:p w:rsidR="005E636B" w:rsidRPr="00617729" w:rsidRDefault="00896C94" w:rsidP="005E63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ttd.</w:t>
      </w:r>
    </w:p>
    <w:p w:rsidR="005E636B" w:rsidRPr="00617729" w:rsidRDefault="005E636B" w:rsidP="005E636B">
      <w:pPr>
        <w:pStyle w:val="NoSpacing"/>
        <w:spacing w:after="0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Satryo Soemantri Brodjonegoro</w:t>
      </w:r>
    </w:p>
    <w:p w:rsidR="005E636B" w:rsidRPr="00617729" w:rsidRDefault="005E636B" w:rsidP="005E636B">
      <w:pPr>
        <w:pStyle w:val="NoSpacing"/>
        <w:spacing w:after="0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NIP 130889802</w:t>
      </w:r>
    </w:p>
    <w:p w:rsidR="005E636B" w:rsidRPr="00617729" w:rsidRDefault="00617729" w:rsidP="005E63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5E636B" w:rsidRPr="00617729" w:rsidRDefault="005E636B" w:rsidP="005E636B">
      <w:pPr>
        <w:pStyle w:val="NoSpacing"/>
        <w:spacing w:after="0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Tembusan Yth</w:t>
      </w:r>
      <w:r w:rsidR="00617729" w:rsidRPr="00617729">
        <w:rPr>
          <w:rFonts w:ascii="Calibri" w:hAnsi="Calibri" w:cs="Arial"/>
          <w:color w:val="000000"/>
        </w:rPr>
        <w:t>:</w:t>
      </w:r>
      <w:r w:rsidRPr="00617729">
        <w:rPr>
          <w:rFonts w:ascii="Calibri" w:hAnsi="Calibri" w:cs="Arial"/>
          <w:color w:val="000000"/>
        </w:rPr>
        <w:t xml:space="preserve"> </w:t>
      </w:r>
    </w:p>
    <w:p w:rsidR="005E636B" w:rsidRPr="00617729" w:rsidRDefault="005E636B" w:rsidP="005E636B">
      <w:pPr>
        <w:pStyle w:val="NoSpacing"/>
        <w:spacing w:after="0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1. Menteri Pendidikan Nasional (Sebagai laporan).</w:t>
      </w:r>
    </w:p>
    <w:p w:rsidR="005E636B" w:rsidRPr="00617729" w:rsidRDefault="005E636B" w:rsidP="005E636B">
      <w:pPr>
        <w:pStyle w:val="NoSpacing"/>
        <w:spacing w:after="0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2. Sekretaris Jenderal Depdiknas.</w:t>
      </w:r>
    </w:p>
    <w:p w:rsidR="005E636B" w:rsidRPr="00617729" w:rsidRDefault="005E636B" w:rsidP="005E636B">
      <w:pPr>
        <w:pStyle w:val="NoSpacing"/>
        <w:spacing w:after="0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3. Inspektur Jenderal Depdiknas</w:t>
      </w:r>
    </w:p>
    <w:p w:rsidR="005E636B" w:rsidRPr="00617729" w:rsidRDefault="005E636B" w:rsidP="005E636B">
      <w:pPr>
        <w:pStyle w:val="NoSpacing"/>
        <w:spacing w:after="0"/>
        <w:rPr>
          <w:rFonts w:ascii="Arial" w:hAnsi="Arial" w:cs="Arial"/>
        </w:rPr>
      </w:pPr>
      <w:r w:rsidRPr="00617729">
        <w:rPr>
          <w:rFonts w:ascii="Calibri" w:hAnsi="Calibri" w:cs="Arial"/>
          <w:color w:val="000000"/>
        </w:rPr>
        <w:t>4. Sekretaris dan Direktur Ditjen Dikti.</w:t>
      </w:r>
    </w:p>
    <w:p w:rsidR="00ED5E49" w:rsidRPr="00617729" w:rsidRDefault="00ED5E49" w:rsidP="005E636B">
      <w:pPr>
        <w:spacing w:after="0" w:line="240" w:lineRule="auto"/>
        <w:rPr>
          <w:sz w:val="24"/>
          <w:szCs w:val="24"/>
        </w:rPr>
      </w:pPr>
    </w:p>
    <w:sectPr w:rsidR="00ED5E49" w:rsidRPr="00617729" w:rsidSect="00ED5E4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CB" w:rsidRDefault="002E5CCB" w:rsidP="00823279">
      <w:pPr>
        <w:spacing w:after="0" w:line="240" w:lineRule="auto"/>
      </w:pPr>
      <w:r>
        <w:separator/>
      </w:r>
    </w:p>
  </w:endnote>
  <w:endnote w:type="continuationSeparator" w:id="0">
    <w:p w:rsidR="002E5CCB" w:rsidRDefault="002E5CCB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79" w:rsidRPr="00823279" w:rsidRDefault="0006324E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8.35pt;margin-top:-751.45pt;width:27pt;height:750.6pt;z-index:251658240" stroked="f">
          <v:textbox style="layout-flow:vertical;mso-layout-flow-alt:bottom-to-top;mso-next-textbox:#_x0000_s2049">
            <w:txbxContent>
              <w:p w:rsidR="00823279" w:rsidRPr="005A342B" w:rsidRDefault="0006324E" w:rsidP="00823279">
                <w:pPr>
                  <w:tabs>
                    <w:tab w:val="right" w:pos="14742"/>
                  </w:tabs>
                  <w:rPr>
                    <w:rFonts w:ascii="Cambria" w:hAnsi="Cambria"/>
                    <w:i/>
                    <w:iCs/>
                    <w:sz w:val="20"/>
                  </w:rPr>
                </w:pPr>
                <w:fldSimple w:instr=" FILENAME \p  \* MERGEFORMAT ">
                  <w:r w:rsidR="00617729" w:rsidRPr="00617729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D:\My Documents</w:t>
                  </w:r>
                  <w:r w:rsidR="00617729" w:rsidRPr="00617729">
                    <w:rPr>
                      <w:rFonts w:ascii="Cambria" w:hAnsi="Cambria"/>
                      <w:i/>
                      <w:noProof/>
                      <w:sz w:val="20"/>
                    </w:rPr>
                    <w:t>\luk.staff.ugm.ac.id\atur\SEDirjen2630-D-T-2000.docx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(</w:t>
                </w:r>
                <w:fldSimple w:instr=" FILESIZE \k  \* MERGEFORMAT ">
                  <w:r w:rsidR="00617729" w:rsidRPr="00617729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30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Kb)</w:t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tab/>
                  <w:t xml:space="preserve">Last saved: 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begin"/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instrText xml:space="preserve"> SAVEDATE  \@ "dddd, dd MMMM yyyy"  \* MERGEFORMAT </w:instrTex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separate"/>
                </w:r>
                <w:r w:rsidR="00617729">
                  <w:rPr>
                    <w:rFonts w:ascii="Cambria" w:hAnsi="Cambria"/>
                    <w:i/>
                    <w:iCs/>
                    <w:noProof/>
                    <w:sz w:val="20"/>
                  </w:rPr>
                  <w:t>Kamis, 20 Mei 2010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Pr="00361E56">
      <w:rPr>
        <w:rStyle w:val="PageNumber"/>
        <w:sz w:val="18"/>
        <w:szCs w:val="18"/>
      </w:rPr>
      <w:fldChar w:fldCharType="separate"/>
    </w:r>
    <w:r w:rsidR="005A5FC4">
      <w:rPr>
        <w:rStyle w:val="PageNumber"/>
        <w:noProof/>
        <w:sz w:val="18"/>
        <w:szCs w:val="18"/>
        <w:lang w:val="es-ES"/>
      </w:rPr>
      <w:t>1</w:t>
    </w:r>
    <w:r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CB" w:rsidRDefault="002E5CCB" w:rsidP="00823279">
      <w:pPr>
        <w:spacing w:after="0" w:line="240" w:lineRule="auto"/>
      </w:pPr>
      <w:r>
        <w:separator/>
      </w:r>
    </w:p>
  </w:footnote>
  <w:footnote w:type="continuationSeparator" w:id="0">
    <w:p w:rsidR="002E5CCB" w:rsidRDefault="002E5CCB" w:rsidP="008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029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A48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BEA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F6A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279C1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224"/>
  <w:stylePaneSortMethod w:val="00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24E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CB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65E3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177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5FC4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636B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17729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9604E"/>
    <w:rsid w:val="00896C94"/>
    <w:rsid w:val="00897DC0"/>
    <w:rsid w:val="008A413F"/>
    <w:rsid w:val="008B00D4"/>
    <w:rsid w:val="008B0592"/>
    <w:rsid w:val="008B0EC4"/>
    <w:rsid w:val="008B22F3"/>
    <w:rsid w:val="008B286D"/>
    <w:rsid w:val="008B4509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72D"/>
    <w:rsid w:val="00921191"/>
    <w:rsid w:val="00925911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ABC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11C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7DC0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5E636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basedOn w:val="Normal"/>
    <w:uiPriority w:val="1"/>
    <w:qFormat/>
    <w:rsid w:val="005E636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Number">
    <w:name w:val="List Number"/>
    <w:basedOn w:val="Normal"/>
    <w:uiPriority w:val="99"/>
    <w:unhideWhenUsed/>
    <w:rsid w:val="00617729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Sejarah Menuju BHP</dc:subject>
  <dc:creator>Djoko Luknanto</dc:creator>
  <cp:keywords>http:/luk.staff.ugm.ac.id/atur.htm</cp:keywords>
  <dc:description>Sejarah panjang perguruan tinggi di Indonesia menuju BHP yang dibatalkan oleh Mahkamah Institusi</dc:description>
  <cp:lastModifiedBy>Djoko Luknanto</cp:lastModifiedBy>
  <cp:revision>5</cp:revision>
  <dcterms:created xsi:type="dcterms:W3CDTF">2010-05-19T23:18:00Z</dcterms:created>
  <dcterms:modified xsi:type="dcterms:W3CDTF">2010-05-19T23:35:00Z</dcterms:modified>
  <cp:category>Peraturan Pendidikan terutaman Dikti</cp:category>
</cp:coreProperties>
</file>